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 наставничестве</w:t>
      </w:r>
    </w:p>
    <w:p>
      <w:r>
        <w:rPr>
          <w:b w:val="0"/>
        </w:rPr>
        <w:t>[Наименование организации]</w:t>
      </w:r>
    </w:p>
    <w:p>
      <w:r>
        <w:rPr>
          <w:i/>
        </w:rPr>
        <w:t>Формулировки в квадратных скобках замените на данные вашей организации. Сроки и критерии завершения наставничества выносятся в программу наставничества для каждой пары, а не зашиваются в текст положения.</w:t>
      </w:r>
    </w:p>
    <w:p>
      <w:pPr>
        <w:pStyle w:val="Heading1"/>
      </w:pPr>
      <w:r>
        <w:t>1. Общие положения</w:t>
      </w:r>
    </w:p>
    <w:p>
      <w:r>
        <w:rPr>
          <w:b w:val="0"/>
        </w:rPr>
        <w:t>1.1. Настоящее Положение о наставничестве (далее — Положение) определяет цели, задачи и порядок организации наставничества в [Наименование организации] (далее — Организация).</w:t>
      </w:r>
    </w:p>
    <w:p>
      <w:r>
        <w:rPr>
          <w:b w:val="0"/>
        </w:rPr>
        <w:t>1.2. Положение распространяется на работников, назначенных наставниками, и на работников, закреплённых за ними в качестве наставляемых.</w:t>
      </w:r>
    </w:p>
    <w:p>
      <w:r>
        <w:rPr>
          <w:b w:val="0"/>
        </w:rPr>
        <w:t>1.3. Наставничество — форма передачи профессионального опыта, при которой опытный работник (наставник) сопровождает менее опытного работника (наставляемого) в освоении должностных обязанностей и адаптации к работе.</w:t>
      </w:r>
    </w:p>
    <w:p>
      <w:pPr>
        <w:pStyle w:val="Heading1"/>
      </w:pPr>
      <w:r>
        <w:t>2. Цели и задачи</w:t>
      </w:r>
    </w:p>
    <w:p>
      <w:r>
        <w:rPr>
          <w:b w:val="0"/>
        </w:rPr>
        <w:t>2.1. Цели наставничества: сокращение времени выхода наставляемого на самостоятельную результативную работу, передача профессионального опыта и корпоративных стандартов, подготовка кадрового резерва.</w:t>
      </w:r>
    </w:p>
    <w:p>
      <w:r>
        <w:rPr>
          <w:b w:val="0"/>
        </w:rPr>
        <w:t>2.2. Задачи наставничества: ввод наставляемого в должность, разбор рабочих задач и ошибок, регулярная обратная связь, контроль выхода на самостоятельность.</w:t>
      </w:r>
    </w:p>
    <w:p>
      <w:pPr>
        <w:pStyle w:val="Heading1"/>
      </w:pPr>
      <w:r>
        <w:t>3. Участники и их роли</w:t>
      </w:r>
    </w:p>
    <w:p>
      <w:r>
        <w:rPr>
          <w:b w:val="0"/>
        </w:rPr>
        <w:t>3.1. Участниками наставничества являются: наставник, наставляемый, руководитель наставляемого и куратор программы наставничества.</w:t>
      </w:r>
    </w:p>
    <w:p>
      <w:r>
        <w:rPr>
          <w:b w:val="0"/>
        </w:rPr>
        <w:t>3.2. Наставник — работник, обладающий необходимым профессиональным опытом и назначенный в установленном порядке для сопровождения наставляемого.</w:t>
      </w:r>
    </w:p>
    <w:p>
      <w:r>
        <w:rPr>
          <w:b w:val="0"/>
        </w:rPr>
        <w:t>3.3. Наставляемый — работник, за которым закреплён наставник на период освоения должности или новой функции.</w:t>
      </w:r>
    </w:p>
    <w:p>
      <w:r>
        <w:rPr>
          <w:b w:val="0"/>
        </w:rPr>
        <w:t>3.4. Руководитель наставляемого отвечает за постановку задач и оценку результата; куратор программы — за организацию и контроль процесса наставничества.</w:t>
      </w:r>
    </w:p>
    <w:p>
      <w:pPr>
        <w:pStyle w:val="Heading1"/>
      </w:pPr>
      <w:r>
        <w:t>4. Порядок назначения наставника и закрепления наставляемого</w:t>
      </w:r>
    </w:p>
    <w:p>
      <w:r>
        <w:rPr>
          <w:b w:val="0"/>
        </w:rPr>
        <w:t>4.1. Кандидатуру наставника предлагает руководитель подразделения или куратор программы с учётом профессионального опыта и совместимости с наставляемым.</w:t>
      </w:r>
    </w:p>
    <w:p>
      <w:r>
        <w:rPr>
          <w:b w:val="0"/>
        </w:rPr>
        <w:t>4.2. Закрепление наставника и наставляемого оформляется приказом или распоряжением по Организации с указанием срока наставничества.</w:t>
      </w:r>
    </w:p>
    <w:p>
      <w:r>
        <w:rPr>
          <w:b w:val="0"/>
        </w:rPr>
        <w:t>4.3. Один наставник может сопровождать ограниченное число наставляемых, определяемое исходя из нагрузки и сложности задач.</w:t>
      </w:r>
    </w:p>
    <w:p>
      <w:pPr>
        <w:pStyle w:val="Heading1"/>
      </w:pPr>
      <w:r>
        <w:t>5. Программа и сроки</w:t>
      </w:r>
    </w:p>
    <w:p>
      <w:r>
        <w:rPr>
          <w:b w:val="0"/>
        </w:rPr>
        <w:t>5.1. Наставничество осуществляется по программе, которая устанавливает цели, этапы, содержание встреч и контрольные точки.</w:t>
      </w:r>
    </w:p>
    <w:p>
      <w:r>
        <w:rPr>
          <w:b w:val="0"/>
        </w:rPr>
        <w:t>5.2. Сроки наставничества устанавливаются программой для каждой пары с учётом сложности роли и подготовки наставляемого.</w:t>
      </w:r>
    </w:p>
    <w:p>
      <w:r>
        <w:rPr>
          <w:b w:val="0"/>
        </w:rPr>
        <w:t>5.3. Наставничество завершается по достижении наставляемым критериев самостоятельной работы, установленных программой.</w:t>
      </w:r>
    </w:p>
    <w:p>
      <w:pPr>
        <w:pStyle w:val="Heading1"/>
      </w:pPr>
      <w:r>
        <w:t>6. Права и обязанности наставника и наставляемого</w:t>
      </w:r>
    </w:p>
    <w:p>
      <w:r>
        <w:rPr>
          <w:b w:val="0"/>
        </w:rPr>
        <w:t>6.1. Наставник обязан: составлять и вести программу наставничества, проводить встречи и рабочие разборы, давать обратную связь, фиксировать прогресс наставляемого.</w:t>
      </w:r>
    </w:p>
    <w:p>
      <w:r>
        <w:rPr>
          <w:b w:val="0"/>
        </w:rPr>
        <w:t>6.2. Наставник вправе: запрашивать у руководителя информацию о задачах наставляемого, вносить предложения по программе и срокам, обращаться к куратору за поддержкой.</w:t>
      </w:r>
    </w:p>
    <w:p>
      <w:r>
        <w:rPr>
          <w:b w:val="0"/>
        </w:rPr>
        <w:t>6.3. Наставляемый обязан выполнять программу и задания наставника; вправе получать разъяснения, обратную связь и обращаться к куратору при затруднениях.</w:t>
      </w:r>
    </w:p>
    <w:p>
      <w:pPr>
        <w:pStyle w:val="Heading1"/>
      </w:pPr>
      <w:r>
        <w:t>7. Оценка результатов</w:t>
      </w:r>
    </w:p>
    <w:p>
      <w:r>
        <w:rPr>
          <w:b w:val="0"/>
        </w:rPr>
        <w:t>7.1. Результат наставничества оценивается по достижению наставляемым критериев, установленных программой.</w:t>
      </w:r>
    </w:p>
    <w:p>
      <w:r>
        <w:rPr>
          <w:b w:val="0"/>
        </w:rPr>
        <w:t>7.2. Оценку проводит руководитель наставляемого совместно с куратором программы; по итогам фиксируется заключение о завершении наставничества.</w:t>
      </w:r>
    </w:p>
    <w:p>
      <w:pPr>
        <w:pStyle w:val="Heading1"/>
      </w:pPr>
      <w:r>
        <w:t>8. Поощрение наставника</w:t>
      </w:r>
    </w:p>
    <w:p>
      <w:r>
        <w:rPr>
          <w:b w:val="0"/>
        </w:rPr>
        <w:t>8.1. За выполнение обязанностей наставника работнику может устанавливаться доплата или применяться иное поощрение.</w:t>
      </w:r>
    </w:p>
    <w:p>
      <w:r>
        <w:rPr>
          <w:b w:val="0"/>
        </w:rPr>
        <w:t>8.2. Форма и размер поощрения определяются решением Организации и оформляются в установленном порядке.</w:t>
      </w:r>
    </w:p>
    <w:p>
      <w:pPr>
        <w:pStyle w:val="Heading1"/>
      </w:pPr>
      <w:r>
        <w:t>9. Заключительные положения</w:t>
      </w:r>
    </w:p>
    <w:p>
      <w:r>
        <w:rPr>
          <w:b w:val="0"/>
        </w:rPr>
        <w:t>9.1. Положение утверждается руководителем Организации и вводится в действие приказом.</w:t>
      </w:r>
    </w:p>
    <w:p>
      <w:r>
        <w:rPr>
          <w:b w:val="0"/>
        </w:rPr>
        <w:t>9.2. Работники знакомятся с Положением под подпись.</w:t>
      </w:r>
    </w:p>
    <w:p>
      <w:r>
        <w:rPr>
          <w:b w:val="0"/>
        </w:rPr>
        <w:t>9.3. Изменения в Положение вносятся в том же порядке.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наставничестве</dc:title>
  <dc:subject/>
  <dc:creator>ТТИ Россия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